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D2" w:rsidRPr="008811AB" w:rsidRDefault="00F272F4" w:rsidP="00F272F4">
      <w:pPr>
        <w:ind w:firstLineChars="400" w:firstLine="1285"/>
        <w:rPr>
          <w:b/>
          <w:sz w:val="32"/>
        </w:rPr>
      </w:pPr>
      <w:r w:rsidRPr="00F272F4">
        <w:rPr>
          <w:b/>
          <w:sz w:val="32"/>
        </w:rPr>
        <w:t>“</w:t>
      </w:r>
      <w:r w:rsidRPr="00F272F4">
        <w:rPr>
          <w:rFonts w:hint="eastAsia"/>
          <w:b/>
          <w:sz w:val="32"/>
        </w:rPr>
        <w:t>豫单7</w:t>
      </w:r>
      <w:r w:rsidRPr="00F272F4">
        <w:rPr>
          <w:b/>
          <w:sz w:val="32"/>
        </w:rPr>
        <w:t>87</w:t>
      </w:r>
      <w:r w:rsidRPr="00F272F4">
        <w:rPr>
          <w:rFonts w:hint="eastAsia"/>
          <w:b/>
          <w:sz w:val="32"/>
        </w:rPr>
        <w:t>”和“梦玉3</w:t>
      </w:r>
      <w:r w:rsidRPr="00F272F4">
        <w:rPr>
          <w:b/>
          <w:sz w:val="32"/>
        </w:rPr>
        <w:t>77”</w:t>
      </w:r>
      <w:r w:rsidR="00AC3ED2" w:rsidRPr="008811AB">
        <w:rPr>
          <w:rFonts w:hint="eastAsia"/>
          <w:b/>
          <w:sz w:val="32"/>
        </w:rPr>
        <w:t>品种</w:t>
      </w:r>
      <w:r>
        <w:rPr>
          <w:rFonts w:hint="eastAsia"/>
          <w:b/>
          <w:sz w:val="32"/>
        </w:rPr>
        <w:t>简介</w:t>
      </w:r>
    </w:p>
    <w:p w:rsidR="00AC3ED2" w:rsidRDefault="00AC3ED2" w:rsidP="00AC3ED2"/>
    <w:p w:rsidR="00AC3ED2" w:rsidRPr="00174768" w:rsidRDefault="00FE1960" w:rsidP="00F272F4">
      <w:pPr>
        <w:spacing w:line="560" w:lineRule="exact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174768">
        <w:rPr>
          <w:rFonts w:ascii="宋体" w:eastAsia="宋体" w:hAnsi="宋体" w:cs="Times New Roman" w:hint="eastAsia"/>
          <w:b/>
          <w:color w:val="000000"/>
          <w:sz w:val="28"/>
          <w:szCs w:val="28"/>
        </w:rPr>
        <w:t>一</w:t>
      </w:r>
      <w:r w:rsidR="00AC3ED2" w:rsidRPr="00174768">
        <w:rPr>
          <w:rFonts w:ascii="宋体" w:eastAsia="宋体" w:hAnsi="宋体" w:hint="eastAsia"/>
          <w:b/>
          <w:sz w:val="28"/>
        </w:rPr>
        <w:t>、</w:t>
      </w:r>
      <w:r w:rsidR="00174768" w:rsidRPr="00174768">
        <w:rPr>
          <w:rFonts w:ascii="宋体" w:eastAsia="宋体" w:hAnsi="宋体" w:hint="eastAsia"/>
          <w:b/>
          <w:sz w:val="28"/>
        </w:rPr>
        <w:t>豫单7</w:t>
      </w:r>
      <w:r w:rsidR="00174768" w:rsidRPr="00174768">
        <w:rPr>
          <w:rFonts w:ascii="宋体" w:eastAsia="宋体" w:hAnsi="宋体"/>
          <w:b/>
          <w:sz w:val="28"/>
        </w:rPr>
        <w:t>87</w:t>
      </w:r>
    </w:p>
    <w:p w:rsidR="00AC3ED2" w:rsidRPr="00174768" w:rsidRDefault="00AC3ED2" w:rsidP="00F272F4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1、品种名称：</w:t>
      </w:r>
      <w:r w:rsidR="00174768"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豫单7</w:t>
      </w:r>
      <w:r w:rsidR="00174768" w:rsidRPr="00174768">
        <w:rPr>
          <w:rFonts w:ascii="宋体" w:eastAsia="宋体" w:hAnsi="宋体" w:cs="Times New Roman"/>
          <w:color w:val="000000"/>
          <w:sz w:val="28"/>
          <w:szCs w:val="28"/>
        </w:rPr>
        <w:t>87</w:t>
      </w:r>
      <w:r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（</w:t>
      </w:r>
      <w:bookmarkStart w:id="0" w:name="_GoBack"/>
      <w:r w:rsidR="00174768" w:rsidRPr="00174768">
        <w:rPr>
          <w:rFonts w:ascii="宋体" w:eastAsia="宋体" w:hAnsi="宋体" w:cs="Times New Roman"/>
          <w:color w:val="000000"/>
          <w:sz w:val="28"/>
          <w:szCs w:val="28"/>
        </w:rPr>
        <w:t>2022</w:t>
      </w:r>
      <w:r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年</w:t>
      </w:r>
      <w:r w:rsidR="00174768"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河南省</w:t>
      </w:r>
      <w:r w:rsidRPr="00174768">
        <w:rPr>
          <w:rFonts w:ascii="宋体" w:eastAsia="宋体" w:hAnsi="宋体" w:cs="Times New Roman"/>
          <w:color w:val="000000"/>
          <w:sz w:val="28"/>
          <w:szCs w:val="28"/>
        </w:rPr>
        <w:t>审定</w:t>
      </w:r>
      <w:r w:rsidR="00A664E1"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，审定号</w:t>
      </w:r>
      <w:r w:rsidR="00A664E1" w:rsidRPr="00174768">
        <w:rPr>
          <w:rFonts w:ascii="宋体" w:eastAsia="宋体" w:hAnsi="宋体" w:cs="Times New Roman"/>
          <w:color w:val="000000"/>
          <w:sz w:val="28"/>
          <w:szCs w:val="28"/>
        </w:rPr>
        <w:t>：</w:t>
      </w:r>
      <w:r w:rsidR="00174768" w:rsidRPr="00174768">
        <w:rPr>
          <w:rFonts w:ascii="宋体" w:eastAsia="宋体" w:hAnsi="宋体" w:cs="Times New Roman"/>
          <w:color w:val="000000"/>
          <w:sz w:val="28"/>
          <w:szCs w:val="28"/>
        </w:rPr>
        <w:t>豫审玉20220048</w:t>
      </w:r>
      <w:r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）</w:t>
      </w:r>
    </w:p>
    <w:bookmarkEnd w:id="0"/>
    <w:p w:rsidR="00AC3ED2" w:rsidRPr="00174768" w:rsidRDefault="00AC3ED2" w:rsidP="00F272F4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2、参试组别：</w:t>
      </w:r>
      <w:r w:rsidR="00174768"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河南省</w:t>
      </w:r>
      <w:r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夏玉米普通组</w:t>
      </w:r>
      <w:r w:rsidR="007D18E4"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（密度</w:t>
      </w:r>
      <w:r w:rsidR="007D18E4" w:rsidRPr="00174768">
        <w:rPr>
          <w:rFonts w:ascii="宋体" w:eastAsia="宋体" w:hAnsi="宋体" w:cs="Times New Roman"/>
          <w:color w:val="000000"/>
          <w:sz w:val="28"/>
          <w:szCs w:val="28"/>
        </w:rPr>
        <w:t>50</w:t>
      </w:r>
      <w:r w:rsidR="007D18E4"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00株/亩）。</w:t>
      </w:r>
    </w:p>
    <w:p w:rsidR="00AC3ED2" w:rsidRPr="00174768" w:rsidRDefault="00AC3ED2" w:rsidP="00F272F4">
      <w:pPr>
        <w:autoSpaceDE w:val="0"/>
        <w:autoSpaceDN w:val="0"/>
        <w:adjustRightInd w:val="0"/>
        <w:spacing w:before="50" w:after="50" w:line="560" w:lineRule="exact"/>
        <w:ind w:firstLineChars="200" w:firstLine="560"/>
        <w:rPr>
          <w:rFonts w:ascii="宋体" w:eastAsia="宋体" w:hAnsi="宋体" w:cs="Times New Roman"/>
          <w:color w:val="000000"/>
          <w:sz w:val="28"/>
          <w:szCs w:val="28"/>
        </w:rPr>
      </w:pPr>
      <w:r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3、</w:t>
      </w:r>
      <w:r w:rsidRPr="00174768">
        <w:rPr>
          <w:rFonts w:ascii="宋体" w:eastAsia="宋体" w:hAnsi="宋体" w:cs="Times New Roman"/>
          <w:color w:val="000000"/>
          <w:sz w:val="28"/>
          <w:szCs w:val="28"/>
        </w:rPr>
        <w:t>品种</w:t>
      </w:r>
      <w:r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试验</w:t>
      </w:r>
      <w:r w:rsidRPr="00174768">
        <w:rPr>
          <w:rFonts w:ascii="宋体" w:eastAsia="宋体" w:hAnsi="宋体" w:cs="Times New Roman"/>
          <w:color w:val="000000"/>
          <w:sz w:val="28"/>
          <w:szCs w:val="28"/>
        </w:rPr>
        <w:t>表现</w:t>
      </w:r>
    </w:p>
    <w:p w:rsidR="00AC3ED2" w:rsidRPr="00174768" w:rsidRDefault="00AC3ED2" w:rsidP="00F272F4">
      <w:pPr>
        <w:widowControl/>
        <w:spacing w:line="560" w:lineRule="exact"/>
        <w:ind w:firstLineChars="200" w:firstLine="562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174768">
        <w:rPr>
          <w:rFonts w:ascii="宋体" w:eastAsia="宋体" w:hAnsi="宋体" w:cs="Times New Roman" w:hint="eastAsia"/>
          <w:b/>
          <w:color w:val="000000"/>
          <w:sz w:val="28"/>
          <w:szCs w:val="28"/>
        </w:rPr>
        <w:t>特征特性：</w:t>
      </w:r>
      <w:r w:rsidR="007D18E4" w:rsidRPr="00174768">
        <w:rPr>
          <w:rFonts w:ascii="宋体" w:eastAsia="宋体" w:hAnsi="宋体" w:cs="Times New Roman"/>
          <w:color w:val="000000"/>
          <w:sz w:val="28"/>
          <w:szCs w:val="28"/>
        </w:rPr>
        <w:t>东</w:t>
      </w:r>
      <w:r w:rsidR="00174768" w:rsidRPr="00174768">
        <w:rPr>
          <w:rFonts w:ascii="宋体" w:eastAsia="宋体" w:hAnsi="宋体" w:cs="Times New Roman"/>
          <w:color w:val="000000"/>
          <w:sz w:val="28"/>
          <w:szCs w:val="28"/>
        </w:rPr>
        <w:t>平均生育期101.3天。芽鞘紫色，叶片绿色，第一叶顶端圆形；主茎叶片数20.0片，株型紧凑，平均株高259.0cm、穗位高86.8cm；雄穗分枝适中，雄穗颖片绿色，花药绿色，花丝绿色；果穗筒形，平均穗长16.8cm、穗粗4.7cm、穗行数18-20行、行粒数33.4粒、秃尖长0.7cm；穗轴粉红色，籽粒黄色、半马齿型，平均千粒重288.9g、出籽率88.4%。平均田间倒伏倒折率1.5%，空秆率0.3%。</w:t>
      </w:r>
    </w:p>
    <w:p w:rsidR="00AC3ED2" w:rsidRPr="00174768" w:rsidRDefault="00AC3ED2" w:rsidP="00F272F4">
      <w:pPr>
        <w:widowControl/>
        <w:spacing w:line="560" w:lineRule="exact"/>
        <w:ind w:firstLineChars="200" w:firstLine="562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174768">
        <w:rPr>
          <w:rFonts w:ascii="宋体" w:eastAsia="宋体" w:hAnsi="宋体" w:cs="Times New Roman" w:hint="eastAsia"/>
          <w:b/>
          <w:color w:val="000000"/>
          <w:sz w:val="28"/>
          <w:szCs w:val="28"/>
        </w:rPr>
        <w:t>抗性鉴定：</w:t>
      </w:r>
      <w:r w:rsidR="00174768" w:rsidRPr="00174768">
        <w:rPr>
          <w:rFonts w:ascii="宋体" w:eastAsia="宋体" w:hAnsi="宋体" w:cs="Times New Roman"/>
          <w:color w:val="000000"/>
          <w:sz w:val="28"/>
          <w:szCs w:val="28"/>
        </w:rPr>
        <w:t>2019、2020年河南农业大学植物保护学院两年综合接种鉴定：中抗小斑病、镰孢穗腐病、弯孢霉叶斑病，感镰孢茎腐病，高感瘤黑粉病。</w:t>
      </w:r>
    </w:p>
    <w:p w:rsidR="00AC3ED2" w:rsidRPr="00174768" w:rsidRDefault="00AC3ED2" w:rsidP="00F272F4">
      <w:pPr>
        <w:widowControl/>
        <w:spacing w:line="560" w:lineRule="exact"/>
        <w:ind w:firstLineChars="200" w:firstLine="562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174768">
        <w:rPr>
          <w:rFonts w:ascii="宋体" w:eastAsia="宋体" w:hAnsi="宋体" w:cs="Times New Roman" w:hint="eastAsia"/>
          <w:b/>
          <w:color w:val="000000"/>
          <w:sz w:val="28"/>
          <w:szCs w:val="28"/>
        </w:rPr>
        <w:t>品质分析：</w:t>
      </w:r>
      <w:r w:rsidR="00174768" w:rsidRPr="00174768">
        <w:rPr>
          <w:rFonts w:ascii="宋体" w:eastAsia="宋体" w:hAnsi="宋体" w:cs="Times New Roman"/>
          <w:color w:val="000000"/>
          <w:sz w:val="28"/>
          <w:szCs w:val="28"/>
        </w:rPr>
        <w:t>2019年农业农村部农产品质量监督检验测试中心（郑州）检测：粗淀粉75.19%，粗蛋白9.41%，赖氨酸0.30%，粗脂肪3.6%，容重774g/L。2020年检测：粗淀粉74.08%，粗蛋白10.9%，赖氨酸0.32%，粗脂肪4.9%，容重776g/L。</w:t>
      </w:r>
    </w:p>
    <w:p w:rsidR="007D18E4" w:rsidRPr="00174768" w:rsidRDefault="00AC3ED2" w:rsidP="00F272F4">
      <w:pPr>
        <w:widowControl/>
        <w:spacing w:line="560" w:lineRule="exact"/>
        <w:ind w:firstLineChars="200" w:firstLine="562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174768">
        <w:rPr>
          <w:rFonts w:ascii="宋体" w:eastAsia="宋体" w:hAnsi="宋体" w:cs="Times New Roman" w:hint="eastAsia"/>
          <w:b/>
          <w:color w:val="000000"/>
          <w:sz w:val="28"/>
          <w:szCs w:val="28"/>
        </w:rPr>
        <w:t>产量表现：</w:t>
      </w:r>
      <w:r w:rsidR="00174768" w:rsidRPr="00174768">
        <w:rPr>
          <w:rFonts w:ascii="宋体" w:eastAsia="宋体" w:hAnsi="宋体" w:cs="Times New Roman"/>
          <w:color w:val="000000"/>
          <w:sz w:val="28"/>
          <w:szCs w:val="28"/>
        </w:rPr>
        <w:t>2019年参加河南省科企共赢联合体区域试验（5000株/亩），13点汇总，增产点率100%，平均亩产781.4kg，比对照郑单958增产7.7%；2020年续试，14点汇总，增产点率85.7%，平均亩产708.2kg，比对照郑单958增产7.7%。2021年参加生产试验，</w:t>
      </w:r>
      <w:r w:rsidR="00174768" w:rsidRPr="00174768">
        <w:rPr>
          <w:rFonts w:ascii="宋体" w:eastAsia="宋体" w:hAnsi="宋体" w:cs="Times New Roman"/>
          <w:color w:val="000000"/>
          <w:sz w:val="28"/>
          <w:szCs w:val="28"/>
        </w:rPr>
        <w:lastRenderedPageBreak/>
        <w:t>13点汇总，增产点率100%，平均亩产554.1kg，比对照郑单958增产13.6%。</w:t>
      </w:r>
    </w:p>
    <w:p w:rsidR="007D18E4" w:rsidRPr="00174768" w:rsidRDefault="00AC3ED2" w:rsidP="00F272F4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4、拟交易形式与价格：</w:t>
      </w:r>
    </w:p>
    <w:p w:rsidR="00AC3ED2" w:rsidRPr="00174768" w:rsidRDefault="00174768" w:rsidP="00F272F4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一次性买断，或</w:t>
      </w:r>
      <w:r w:rsidR="00C34D39" w:rsidRPr="00174768">
        <w:rPr>
          <w:rFonts w:ascii="宋体" w:eastAsia="宋体" w:hAnsi="宋体" w:cs="Times New Roman"/>
          <w:color w:val="000000"/>
          <w:sz w:val="28"/>
          <w:szCs w:val="28"/>
        </w:rPr>
        <w:t>入门费+提成，或提成均可，总价格不低于300万元</w:t>
      </w:r>
      <w:r w:rsidR="00C34D39"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。</w:t>
      </w:r>
    </w:p>
    <w:p w:rsidR="00174768" w:rsidRPr="00174768" w:rsidRDefault="00174768" w:rsidP="00F272F4">
      <w:pPr>
        <w:spacing w:line="560" w:lineRule="exact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174768">
        <w:rPr>
          <w:rFonts w:ascii="宋体" w:eastAsia="宋体" w:hAnsi="宋体" w:hint="eastAsia"/>
          <w:b/>
          <w:sz w:val="28"/>
        </w:rPr>
        <w:t>二、梦玉3</w:t>
      </w:r>
      <w:r w:rsidRPr="00174768">
        <w:rPr>
          <w:rFonts w:ascii="宋体" w:eastAsia="宋体" w:hAnsi="宋体"/>
          <w:b/>
          <w:sz w:val="28"/>
        </w:rPr>
        <w:t>77</w:t>
      </w:r>
    </w:p>
    <w:p w:rsidR="00174768" w:rsidRPr="00174768" w:rsidRDefault="00174768" w:rsidP="00F272F4">
      <w:pPr>
        <w:widowControl/>
        <w:spacing w:line="560" w:lineRule="exact"/>
        <w:ind w:firstLineChars="150" w:firstLine="420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1、品种名称：梦玉3</w:t>
      </w:r>
      <w:r w:rsidRPr="00174768">
        <w:rPr>
          <w:rFonts w:ascii="宋体" w:eastAsia="宋体" w:hAnsi="宋体" w:cs="Times New Roman"/>
          <w:color w:val="000000"/>
          <w:sz w:val="28"/>
          <w:szCs w:val="28"/>
        </w:rPr>
        <w:t>77</w:t>
      </w:r>
      <w:r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（202</w:t>
      </w:r>
      <w:r w:rsidRPr="00174768">
        <w:rPr>
          <w:rFonts w:ascii="宋体" w:eastAsia="宋体" w:hAnsi="宋体" w:cs="Times New Roman"/>
          <w:color w:val="000000"/>
          <w:sz w:val="28"/>
          <w:szCs w:val="28"/>
        </w:rPr>
        <w:t>2</w:t>
      </w:r>
      <w:r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年河南省</w:t>
      </w:r>
      <w:r w:rsidRPr="00174768">
        <w:rPr>
          <w:rFonts w:ascii="宋体" w:eastAsia="宋体" w:hAnsi="宋体" w:cs="Times New Roman"/>
          <w:color w:val="000000"/>
          <w:sz w:val="28"/>
          <w:szCs w:val="28"/>
        </w:rPr>
        <w:t>审定</w:t>
      </w:r>
      <w:r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，审定号</w:t>
      </w:r>
      <w:r w:rsidRPr="00174768">
        <w:rPr>
          <w:rFonts w:ascii="宋体" w:eastAsia="宋体" w:hAnsi="宋体" w:cs="Times New Roman"/>
          <w:color w:val="000000"/>
          <w:sz w:val="28"/>
          <w:szCs w:val="28"/>
        </w:rPr>
        <w:t>：豫审玉20220018</w:t>
      </w:r>
      <w:r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）</w:t>
      </w:r>
    </w:p>
    <w:p w:rsidR="00174768" w:rsidRPr="00174768" w:rsidRDefault="00174768" w:rsidP="00F272F4">
      <w:pPr>
        <w:autoSpaceDE w:val="0"/>
        <w:autoSpaceDN w:val="0"/>
        <w:adjustRightInd w:val="0"/>
        <w:spacing w:before="50" w:after="50" w:line="560" w:lineRule="exact"/>
        <w:ind w:firstLine="482"/>
        <w:rPr>
          <w:rFonts w:ascii="宋体" w:eastAsia="宋体" w:hAnsi="宋体" w:cs="Times New Roman"/>
          <w:color w:val="000000"/>
          <w:sz w:val="28"/>
          <w:szCs w:val="28"/>
        </w:rPr>
      </w:pPr>
      <w:r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2、参试组别：河南省夏玉米普通组，密度</w:t>
      </w:r>
      <w:r w:rsidRPr="00174768">
        <w:rPr>
          <w:rFonts w:ascii="宋体" w:eastAsia="宋体" w:hAnsi="宋体" w:cs="Times New Roman"/>
          <w:color w:val="000000"/>
          <w:sz w:val="28"/>
          <w:szCs w:val="28"/>
        </w:rPr>
        <w:t>50</w:t>
      </w:r>
      <w:r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00株/亩</w:t>
      </w:r>
    </w:p>
    <w:p w:rsidR="00174768" w:rsidRPr="00174768" w:rsidRDefault="00174768" w:rsidP="00F272F4">
      <w:pPr>
        <w:autoSpaceDE w:val="0"/>
        <w:autoSpaceDN w:val="0"/>
        <w:adjustRightInd w:val="0"/>
        <w:spacing w:before="50" w:after="50" w:line="560" w:lineRule="exact"/>
        <w:ind w:firstLine="482"/>
        <w:rPr>
          <w:rFonts w:ascii="宋体" w:eastAsia="宋体" w:hAnsi="宋体" w:cs="Times New Roman"/>
          <w:color w:val="000000"/>
          <w:sz w:val="28"/>
          <w:szCs w:val="28"/>
        </w:rPr>
      </w:pPr>
      <w:r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3、</w:t>
      </w:r>
      <w:r w:rsidRPr="00174768">
        <w:rPr>
          <w:rFonts w:ascii="宋体" w:eastAsia="宋体" w:hAnsi="宋体" w:cs="Times New Roman"/>
          <w:color w:val="000000"/>
          <w:sz w:val="28"/>
          <w:szCs w:val="28"/>
        </w:rPr>
        <w:t>品种</w:t>
      </w:r>
      <w:r w:rsidRPr="00174768">
        <w:rPr>
          <w:rFonts w:ascii="宋体" w:eastAsia="宋体" w:hAnsi="宋体" w:cs="Times New Roman" w:hint="eastAsia"/>
          <w:color w:val="000000"/>
          <w:sz w:val="28"/>
          <w:szCs w:val="28"/>
        </w:rPr>
        <w:t>试验</w:t>
      </w:r>
      <w:r w:rsidRPr="00174768">
        <w:rPr>
          <w:rFonts w:ascii="宋体" w:eastAsia="宋体" w:hAnsi="宋体" w:cs="Times New Roman"/>
          <w:color w:val="000000"/>
          <w:sz w:val="28"/>
          <w:szCs w:val="28"/>
        </w:rPr>
        <w:t>表现</w:t>
      </w:r>
    </w:p>
    <w:p w:rsidR="00174768" w:rsidRPr="00174768" w:rsidRDefault="00174768" w:rsidP="00F272F4">
      <w:pPr>
        <w:widowControl/>
        <w:spacing w:line="560" w:lineRule="exact"/>
        <w:ind w:firstLineChars="200" w:firstLine="562"/>
        <w:jc w:val="left"/>
        <w:rPr>
          <w:rFonts w:ascii="宋体" w:eastAsia="宋体" w:hAnsi="宋体"/>
          <w:sz w:val="28"/>
        </w:rPr>
      </w:pPr>
      <w:r w:rsidRPr="00174768">
        <w:rPr>
          <w:rFonts w:ascii="宋体" w:eastAsia="宋体" w:hAnsi="宋体" w:hint="eastAsia"/>
          <w:b/>
          <w:sz w:val="28"/>
        </w:rPr>
        <w:t>特征特性：</w:t>
      </w:r>
      <w:r w:rsidRPr="00174768">
        <w:rPr>
          <w:rFonts w:ascii="宋体" w:eastAsia="宋体" w:hAnsi="宋体"/>
          <w:sz w:val="28"/>
        </w:rPr>
        <w:t>平均生育期104.0天。芽鞘紫色，叶片绿色，第一叶顶端圆形；主茎叶片数18-20片，株型半紧凑，平均株高252.0cm、穗位高100.0cm；雄穗分枝中，雄穗颖片浅紫色，花药浅紫色，花丝浅紫色；果穗筒形，平均穗长16.4cm、穗粗4.9cm、穗行数18.3行、行粒数31.0粒、秃尖长0.9cm；穗轴红色，籽粒黄色、半马齿型，平均千粒重305.7g、出籽率87.6%。平均田间倒伏倒折率4.0%、空秆率0.5%。</w:t>
      </w:r>
    </w:p>
    <w:p w:rsidR="00174768" w:rsidRPr="00174768" w:rsidRDefault="00174768" w:rsidP="00F272F4">
      <w:pPr>
        <w:widowControl/>
        <w:spacing w:line="560" w:lineRule="exact"/>
        <w:ind w:firstLineChars="200" w:firstLine="562"/>
        <w:jc w:val="left"/>
        <w:rPr>
          <w:rFonts w:ascii="宋体" w:eastAsia="宋体" w:hAnsi="宋体"/>
          <w:sz w:val="28"/>
        </w:rPr>
      </w:pPr>
      <w:r w:rsidRPr="00174768">
        <w:rPr>
          <w:rFonts w:ascii="宋体" w:eastAsia="宋体" w:hAnsi="宋体" w:hint="eastAsia"/>
          <w:b/>
          <w:sz w:val="28"/>
        </w:rPr>
        <w:t>抗性鉴定：</w:t>
      </w:r>
      <w:r w:rsidRPr="00174768">
        <w:rPr>
          <w:rFonts w:ascii="宋体" w:eastAsia="宋体" w:hAnsi="宋体" w:hint="eastAsia"/>
          <w:sz w:val="28"/>
        </w:rPr>
        <w:t>2</w:t>
      </w:r>
      <w:r w:rsidRPr="00174768">
        <w:rPr>
          <w:rFonts w:ascii="宋体" w:eastAsia="宋体" w:hAnsi="宋体"/>
          <w:sz w:val="28"/>
        </w:rPr>
        <w:t xml:space="preserve"> 2019、2020年河南农业大学植物保护学院两年综合接种鉴定：抗镰孢穗腐病，中抗镰孢茎腐病、小斑病、南方锈病，感弯孢霉叶斑病，高感瘤黑粉病</w:t>
      </w:r>
      <w:r w:rsidRPr="00174768">
        <w:rPr>
          <w:rFonts w:ascii="宋体" w:eastAsia="宋体" w:hAnsi="宋体" w:hint="eastAsia"/>
          <w:sz w:val="28"/>
        </w:rPr>
        <w:t>。</w:t>
      </w:r>
    </w:p>
    <w:p w:rsidR="00174768" w:rsidRPr="00174768" w:rsidRDefault="00174768" w:rsidP="00F272F4">
      <w:pPr>
        <w:widowControl/>
        <w:spacing w:line="560" w:lineRule="exact"/>
        <w:ind w:firstLineChars="200" w:firstLine="562"/>
        <w:jc w:val="left"/>
        <w:rPr>
          <w:rFonts w:ascii="宋体" w:eastAsia="宋体" w:hAnsi="宋体"/>
          <w:sz w:val="28"/>
        </w:rPr>
      </w:pPr>
      <w:r w:rsidRPr="00174768">
        <w:rPr>
          <w:rFonts w:ascii="宋体" w:eastAsia="宋体" w:hAnsi="宋体" w:hint="eastAsia"/>
          <w:b/>
          <w:sz w:val="28"/>
        </w:rPr>
        <w:t>品质分析：</w:t>
      </w:r>
      <w:r w:rsidRPr="00174768">
        <w:rPr>
          <w:rFonts w:ascii="宋体" w:eastAsia="宋体" w:hAnsi="宋体"/>
          <w:sz w:val="28"/>
        </w:rPr>
        <w:t>2019年农业农村部农产品质量监督检验测试中心（郑州）检测：粗淀粉75.27%，粗蛋白10.4%，赖氨酸0.31%，粗脂肪4.1%，容重784g/L。2020年检测：粗淀粉74.48%，粗蛋白11.1%，赖氨酸0.30%，粗脂肪4.1%，容重792g/L</w:t>
      </w:r>
    </w:p>
    <w:p w:rsidR="00174768" w:rsidRPr="00174768" w:rsidRDefault="00174768" w:rsidP="00F272F4">
      <w:pPr>
        <w:widowControl/>
        <w:spacing w:line="560" w:lineRule="exact"/>
        <w:ind w:firstLineChars="200" w:firstLine="562"/>
        <w:jc w:val="left"/>
        <w:rPr>
          <w:rFonts w:ascii="宋体" w:eastAsia="宋体" w:hAnsi="宋体"/>
          <w:sz w:val="28"/>
        </w:rPr>
      </w:pPr>
      <w:r w:rsidRPr="00174768">
        <w:rPr>
          <w:rFonts w:ascii="宋体" w:eastAsia="宋体" w:hAnsi="宋体" w:hint="eastAsia"/>
          <w:b/>
          <w:sz w:val="28"/>
        </w:rPr>
        <w:lastRenderedPageBreak/>
        <w:t>产量表现：</w:t>
      </w:r>
      <w:r w:rsidRPr="00174768">
        <w:rPr>
          <w:rFonts w:ascii="宋体" w:eastAsia="宋体" w:hAnsi="宋体"/>
          <w:sz w:val="28"/>
        </w:rPr>
        <w:t>2019年参加河南省玉米区域试验（5000株/亩），12点汇总，增产点率91.7%，平均亩产723.8kg，比对照郑单958增产6.3%；2020年续试，12点汇总，增产点率91.7%，平均亩产684.9kg，比对照郑单958增产8.4%。2020年参加生产试验，13点汇总，增产点率92.3%，平均亩产679.1kg，比对照郑单958增产7.7%。</w:t>
      </w:r>
    </w:p>
    <w:p w:rsidR="00174768" w:rsidRPr="00174768" w:rsidRDefault="00174768" w:rsidP="00F272F4">
      <w:pPr>
        <w:spacing w:line="560" w:lineRule="exact"/>
        <w:rPr>
          <w:rFonts w:ascii="宋体" w:eastAsia="宋体" w:hAnsi="宋体"/>
          <w:sz w:val="28"/>
        </w:rPr>
      </w:pPr>
      <w:r w:rsidRPr="00174768">
        <w:rPr>
          <w:rFonts w:ascii="宋体" w:eastAsia="宋体" w:hAnsi="宋体" w:hint="eastAsia"/>
        </w:rPr>
        <w:t xml:space="preserve">    </w:t>
      </w:r>
      <w:r w:rsidRPr="00174768">
        <w:rPr>
          <w:rFonts w:ascii="宋体" w:eastAsia="宋体" w:hAnsi="宋体" w:hint="eastAsia"/>
          <w:sz w:val="28"/>
        </w:rPr>
        <w:t xml:space="preserve"> 4、拟交易形式与价格：</w:t>
      </w:r>
    </w:p>
    <w:p w:rsidR="00A6219F" w:rsidRPr="00174768" w:rsidRDefault="00174768" w:rsidP="00F272F4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174768">
        <w:rPr>
          <w:rFonts w:ascii="宋体" w:eastAsia="宋体" w:hAnsi="宋体" w:hint="eastAsia"/>
          <w:sz w:val="28"/>
        </w:rPr>
        <w:t>一次性买断或入门费+提成或提成均可；总价格不低于</w:t>
      </w:r>
      <w:r w:rsidRPr="00174768">
        <w:rPr>
          <w:rFonts w:ascii="宋体" w:eastAsia="宋体" w:hAnsi="宋体"/>
          <w:sz w:val="28"/>
        </w:rPr>
        <w:t>30</w:t>
      </w:r>
      <w:r w:rsidRPr="00174768">
        <w:rPr>
          <w:rFonts w:ascii="宋体" w:eastAsia="宋体" w:hAnsi="宋体" w:hint="eastAsia"/>
          <w:sz w:val="28"/>
        </w:rPr>
        <w:t>0万元。</w:t>
      </w:r>
    </w:p>
    <w:p w:rsidR="00A6219F" w:rsidRPr="007D18E4" w:rsidRDefault="00A6219F" w:rsidP="00F272F4">
      <w:pPr>
        <w:widowControl/>
        <w:spacing w:line="56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sectPr w:rsidR="00A6219F" w:rsidRPr="007D18E4" w:rsidSect="005B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67C" w:rsidRDefault="00CC567C" w:rsidP="00FE1960">
      <w:r>
        <w:separator/>
      </w:r>
    </w:p>
  </w:endnote>
  <w:endnote w:type="continuationSeparator" w:id="0">
    <w:p w:rsidR="00CC567C" w:rsidRDefault="00CC567C" w:rsidP="00FE1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67C" w:rsidRDefault="00CC567C" w:rsidP="00FE1960">
      <w:r>
        <w:separator/>
      </w:r>
    </w:p>
  </w:footnote>
  <w:footnote w:type="continuationSeparator" w:id="0">
    <w:p w:rsidR="00CC567C" w:rsidRDefault="00CC567C" w:rsidP="00FE1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ED2"/>
    <w:rsid w:val="00174768"/>
    <w:rsid w:val="00542C18"/>
    <w:rsid w:val="005B0E8A"/>
    <w:rsid w:val="00775A20"/>
    <w:rsid w:val="007D18E4"/>
    <w:rsid w:val="008038D6"/>
    <w:rsid w:val="008C3D76"/>
    <w:rsid w:val="009137ED"/>
    <w:rsid w:val="009861CA"/>
    <w:rsid w:val="00A577B1"/>
    <w:rsid w:val="00A6219F"/>
    <w:rsid w:val="00A664E1"/>
    <w:rsid w:val="00AC3ED2"/>
    <w:rsid w:val="00B978EA"/>
    <w:rsid w:val="00C34D39"/>
    <w:rsid w:val="00CC567C"/>
    <w:rsid w:val="00D17823"/>
    <w:rsid w:val="00DD5B44"/>
    <w:rsid w:val="00E615B1"/>
    <w:rsid w:val="00F243F3"/>
    <w:rsid w:val="00F272F4"/>
    <w:rsid w:val="00FC1ADC"/>
    <w:rsid w:val="00FE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960"/>
    <w:rPr>
      <w:sz w:val="18"/>
      <w:szCs w:val="18"/>
    </w:rPr>
  </w:style>
  <w:style w:type="paragraph" w:styleId="a5">
    <w:name w:val="Normal (Web)"/>
    <w:basedOn w:val="a"/>
    <w:uiPriority w:val="99"/>
    <w:unhideWhenUsed/>
    <w:rsid w:val="001747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3">
    <w:name w:val="_Style 3"/>
    <w:basedOn w:val="a"/>
    <w:uiPriority w:val="34"/>
    <w:qFormat/>
    <w:rsid w:val="00174768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dcterms:created xsi:type="dcterms:W3CDTF">2022-11-02T06:29:00Z</dcterms:created>
  <dcterms:modified xsi:type="dcterms:W3CDTF">2022-11-02T08:37:00Z</dcterms:modified>
</cp:coreProperties>
</file>